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附件5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 xml:space="preserve">       福建省省直机关省内差旅住宿费标准表</w:t>
      </w:r>
    </w:p>
    <w:tbl>
      <w:tblPr>
        <w:tblStyle w:val="2"/>
        <w:tblpPr w:leftFromText="180" w:rightFromText="180" w:vertAnchor="text" w:horzAnchor="page" w:tblpX="1985" w:tblpY="748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218"/>
        <w:gridCol w:w="748"/>
        <w:gridCol w:w="908"/>
        <w:gridCol w:w="1069"/>
        <w:gridCol w:w="2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地区（城市）</w:t>
            </w:r>
          </w:p>
        </w:tc>
        <w:tc>
          <w:tcPr>
            <w:tcW w:w="272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住宿费标准(元/天）</w:t>
            </w:r>
          </w:p>
        </w:tc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伙食补助费标准（元/天）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省级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厅局级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其他人员</w:t>
            </w:r>
          </w:p>
        </w:tc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厦门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福州、泉州、平潭综合实验区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漳州、莆田、三明、南平、龙岩、宁德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7CFD"/>
    <w:rsid w:val="36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2019-11-06T09:13:00Z</dcterms:created>
  <dc:creator>spring~</dc:creator>
  <cp:lastModifiedBy>spring~</cp:lastModifiedBy>
  <dcterms:modified xsi:type="dcterms:W3CDTF">2019-11-06T09:15:43Z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